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100"/>
        <w:jc w:val="center"/>
      </w:pPr>
      <w:r>
        <w:rPr>
          <w:rFonts w:ascii="Arial" w:cs="Arial" w:eastAsia="Arial" w:hAnsi="Arial"/>
          <w:b/>
          <w:bCs/>
          <w:color w:val="C0392B"/>
          <w:spacing w:val="200"/>
          <w:sz w:val="24"/>
          <w:szCs w:val="24"/>
        </w:rPr>
        <w:t xml:space="preserve">MODEL LEGISLATION</w:t>
      </w:r>
    </w:p>
    <w:p>
      <w:pPr>
        <w:pBdr>
          <w:bottom w:val="single" w:color="C0392B" w:sz="6" w:space="12"/>
        </w:pBdr>
        <w:spacing w:after="300"/>
        <w:jc w:val="center"/>
      </w:pPr>
    </w:p>
    <w:p>
      <w:pPr>
        <w:spacing w:after="200"/>
        <w:jc w:val="center"/>
      </w:pPr>
      <w:r>
        <w:rPr>
          <w:rFonts w:ascii="Arial" w:cs="Arial" w:eastAsia="Arial" w:hAnsi="Arial"/>
          <w:b/>
          <w:bCs/>
          <w:color w:val="1B2A4A"/>
          <w:sz w:val="56"/>
          <w:szCs w:val="56"/>
        </w:rPr>
        <w:t xml:space="preserve">Protection of Minors from</w:t>
      </w:r>
    </w:p>
    <w:p>
      <w:pPr>
        <w:spacing w:after="400"/>
        <w:jc w:val="center"/>
      </w:pPr>
      <w:r>
        <w:rPr>
          <w:rFonts w:ascii="Arial" w:cs="Arial" w:eastAsia="Arial" w:hAnsi="Arial"/>
          <w:b/>
          <w:bCs/>
          <w:color w:val="1B2A4A"/>
          <w:sz w:val="56"/>
          <w:szCs w:val="56"/>
        </w:rPr>
        <w:t xml:space="preserve">Online Pornography Act</w:t>
      </w:r>
    </w:p>
    <w:p>
      <w:pPr>
        <w:pBdr>
          <w:top w:val="single" w:color="C0392B" w:sz="6" w:space="12"/>
        </w:pBdr>
        <w:spacing w:after="400" w:before="100"/>
        <w:jc w:val="center"/>
      </w:pPr>
    </w:p>
    <w:p>
      <w:pPr>
        <w:spacing w:after="100"/>
        <w:jc w:val="center"/>
      </w:pPr>
      <w:r>
        <w:rPr>
          <w:rFonts w:ascii="Arial" w:cs="Arial" w:eastAsia="Arial" w:hAnsi="Arial"/>
          <w:color w:val="666666"/>
          <w:sz w:val="28"/>
          <w:szCs w:val="28"/>
        </w:rPr>
        <w:t xml:space="preserve">A Model Bill Template for State Legislatures</w:t>
      </w:r>
    </w:p>
    <w:p>
      <w:pPr>
        <w:spacing w:after="100"/>
        <w:jc w:val="center"/>
      </w:pPr>
      <w:r>
        <w:rPr>
          <w:rFonts w:ascii="Arial" w:cs="Arial" w:eastAsia="Arial" w:hAnsi="Arial"/>
          <w:i/>
          <w:iCs/>
          <w:color w:val="666666"/>
          <w:sz w:val="24"/>
          <w:szCs w:val="24"/>
        </w:rPr>
        <w:t xml:space="preserve">Customize this template for your state</w:t>
      </w:r>
    </w:p>
    <w:p>
      <w:pPr>
        <w:spacing w:before="1200"/>
      </w:pPr>
    </w:p>
    <w:p>
      <w:pPr>
        <w:spacing w:after="80"/>
        <w:jc w:val="center"/>
      </w:pPr>
      <w:r>
        <w:rPr>
          <w:rFonts w:ascii="Arial" w:cs="Arial" w:eastAsia="Arial" w:hAnsi="Arial"/>
          <w:b/>
          <w:bCs/>
          <w:color w:val="1B2A4A"/>
          <w:sz w:val="22"/>
          <w:szCs w:val="22"/>
        </w:rPr>
        <w:t xml:space="preserve">Prepared by Age Verification Now</w:t>
      </w:r>
    </w:p>
    <w:p>
      <w:pPr>
        <w:spacing w:after="80"/>
        <w:jc w:val="center"/>
      </w:pPr>
      <w:r>
        <w:rPr>
          <w:rFonts w:ascii="Arial" w:cs="Arial" w:eastAsia="Arial" w:hAnsi="Arial"/>
          <w:color w:val="C0392B"/>
          <w:sz w:val="20"/>
          <w:szCs w:val="20"/>
        </w:rPr>
        <w:t xml:space="preserve">www.ageverificationnow.org</w:t>
      </w:r>
    </w:p>
    <w:p>
      <w:pPr>
        <w:jc w:val="center"/>
      </w:pPr>
      <w:r>
        <w:rPr>
          <w:rFonts w:ascii="Arial" w:cs="Arial" w:eastAsia="Arial" w:hAnsi="Arial"/>
          <w:color w:val="666666"/>
          <w:sz w:val="20"/>
          <w:szCs w:val="20"/>
        </w:rPr>
        <w:t xml:space="preserve">info@letourchildrengo.com</w:t>
      </w:r>
    </w:p>
    <w:p>
      <w:pPr>
        <w:sectPr>
          <w:pgSz w:w="12240" w:h="15840" w:orient="portrait"/>
          <w:pgMar w:top="1440" w:right="1440" w:bottom="1440" w:left="1440" w:header="708" w:footer="708" w:gutter="0"/>
          <w:pgNumType/>
          <w:docGrid w:linePitch="360"/>
        </w:sectPr>
      </w:pPr>
    </w:p>
    <w:p>
      <w:pPr>
        <w:pStyle w:val="Heading1"/>
      </w:pPr>
      <w:r>
        <w:t xml:space="preserve">How to Use This Template</w:t>
      </w:r>
    </w:p>
    <w:p>
      <w:pPr>
        <w:spacing w:after="200"/>
      </w:pPr>
      <w:r>
        <w:rPr>
          <w:sz w:val="24"/>
          <w:szCs w:val="24"/>
        </w:rPr>
        <w:t xml:space="preserve">This model bill is designed to be adapted for any state legislature. It is based on the California Protection of Minors from Online Pornography Act and grounded in the constitutional framework affirmed by the U.S. Supreme Court in Free Speech Coalition v. Paxton (2025).</w:t>
      </w:r>
    </w:p>
    <w:p>
      <w:pPr>
        <w:pStyle w:val="Heading3"/>
      </w:pPr>
      <w:r>
        <w:t xml:space="preserve">Customization Instructions</w:t>
      </w:r>
    </w:p>
    <w:p>
      <w:pPr>
        <w:spacing w:after="160"/>
      </w:pPr>
      <w:r>
        <w:rPr>
          <w:sz w:val="24"/>
          <w:szCs w:val="24"/>
        </w:rPr>
        <w:t xml:space="preserve">Throughout this template, you will see placeholders marked in </w:t>
      </w:r>
      <w:r>
        <w:rPr>
          <w:b/>
          <w:bCs/>
          <w:color w:val="C0392B"/>
          <w:sz w:val="24"/>
          <w:szCs w:val="24"/>
        </w:rPr>
        <w:t xml:space="preserve">[RED BRACKETS]</w:t>
      </w:r>
      <w:r>
        <w:rPr>
          <w:sz w:val="24"/>
          <w:szCs w:val="24"/>
        </w:rPr>
        <w:t xml:space="preserve">. Replace each one with the appropriate information for your state:</w:t>
      </w:r>
    </w:p>
    <w:p>
      <w:pPr>
        <w:spacing w:after="120"/>
        <w:ind w:left="360"/>
      </w:pPr>
      <w:r>
        <w:rPr>
          <w:b/>
          <w:bCs/>
          <w:color w:val="C0392B"/>
          <w:sz w:val="24"/>
          <w:szCs w:val="24"/>
        </w:rPr>
        <w:t xml:space="preserve">[STATE NAME]</w:t>
      </w:r>
      <w:r>
        <w:rPr>
          <w:sz w:val="24"/>
          <w:szCs w:val="24"/>
        </w:rPr>
        <w:t xml:space="preserve"> — Your state’s official name (e.g., “Texas”, “Ohio”)</w:t>
      </w:r>
    </w:p>
    <w:p>
      <w:pPr>
        <w:spacing w:after="120"/>
        <w:ind w:left="360"/>
      </w:pPr>
      <w:r>
        <w:rPr>
          <w:b/>
          <w:bCs/>
          <w:color w:val="C0392B"/>
          <w:sz w:val="24"/>
          <w:szCs w:val="24"/>
        </w:rPr>
        <w:t xml:space="preserve">[STATE PENAL/CRIMINAL CODE REFERENCE]</w:t>
      </w:r>
      <w:r>
        <w:rPr>
          <w:sz w:val="24"/>
          <w:szCs w:val="24"/>
        </w:rPr>
        <w:t xml:space="preserve"> — Your state’s equivalent statute defining “harmful matter” or obscenity (e.g., Texas Penal Code §43.21)</w:t>
      </w:r>
    </w:p>
    <w:p>
      <w:pPr>
        <w:spacing w:after="120"/>
        <w:ind w:left="360"/>
      </w:pPr>
      <w:r>
        <w:rPr>
          <w:b/>
          <w:bCs/>
          <w:color w:val="C0392B"/>
          <w:sz w:val="24"/>
          <w:szCs w:val="24"/>
        </w:rPr>
        <w:t xml:space="preserve">[ENFORCEMENT OFFICIALS]</w:t>
      </w:r>
      <w:r>
        <w:rPr>
          <w:sz w:val="24"/>
          <w:szCs w:val="24"/>
        </w:rPr>
        <w:t xml:space="preserve"> — Your state’s Attorney General, district attorneys, or equivalent officials</w:t>
      </w:r>
    </w:p>
    <w:p>
      <w:pPr>
        <w:spacing w:after="120"/>
        <w:ind w:left="360"/>
      </w:pPr>
      <w:r>
        <w:rPr>
          <w:b/>
          <w:bCs/>
          <w:color w:val="C0392B"/>
          <w:sz w:val="24"/>
          <w:szCs w:val="24"/>
        </w:rPr>
        <w:t xml:space="preserve">[PENALTY AMOUNTS]</w:t>
      </w:r>
      <w:r>
        <w:rPr>
          <w:sz w:val="24"/>
          <w:szCs w:val="24"/>
        </w:rPr>
        <w:t xml:space="preserve"> — Adjust civil and criminal penalty amounts to align with your state’s existing penalty framework</w:t>
      </w:r>
    </w:p>
    <w:p>
      <w:pPr>
        <w:pStyle w:val="Heading3"/>
        <w:spacing w:before="300"/>
      </w:pPr>
      <w:r>
        <w:t xml:space="preserve">Before Filing</w:t>
      </w:r>
    </w:p>
    <w:p>
      <w:pPr>
        <w:spacing w:after="160"/>
      </w:pPr>
      <w:r>
        <w:rPr>
          <w:sz w:val="24"/>
          <w:szCs w:val="24"/>
        </w:rPr>
        <w:t xml:space="preserve">We strongly recommend having the adapted bill reviewed by a licensed attorney in your state to ensure compatibility with your state’s existing code, formatting conventions, and constitutional requirements. For support, contact us at info@letourchildrengo.com.</w:t>
      </w:r>
    </w:p>
    <w:p>
      <w:pPr>
        <w:sectPr>
          <w:headerReference w:type="default" r:id="rId7"/>
          <w:footerReference w:type="default" r:id="rId8"/>
          <w:pgSz w:w="12240" w:h="15840" w:orient="portrait"/>
          <w:pgMar w:top="1440" w:right="1440" w:bottom="1440" w:left="1440" w:header="708" w:footer="708" w:gutter="0"/>
          <w:pgNumType/>
          <w:docGrid w:linePitch="360"/>
        </w:sectPr>
      </w:pPr>
    </w:p>
    <w:p>
      <w:pPr>
        <w:spacing w:after="100"/>
        <w:jc w:val="center"/>
      </w:pPr>
      <w:r>
        <w:rPr>
          <w:rFonts w:ascii="Arial" w:cs="Arial" w:eastAsia="Arial" w:hAnsi="Arial"/>
          <w:b/>
          <w:bCs/>
          <w:color w:val="1B2A4A"/>
          <w:spacing w:val="150"/>
          <w:sz w:val="28"/>
          <w:szCs w:val="28"/>
        </w:rPr>
        <w:t xml:space="preserve">AN ACT</w:t>
      </w:r>
    </w:p>
    <w:p>
      <w:pPr>
        <w:spacing w:after="400"/>
        <w:jc w:val="center"/>
      </w:pPr>
      <w:r>
        <w:rPr>
          <w:rFonts w:ascii="Arial" w:cs="Arial" w:eastAsia="Arial" w:hAnsi="Arial"/>
          <w:i/>
          <w:iCs/>
          <w:color w:val="666666"/>
          <w:sz w:val="22"/>
          <w:szCs w:val="22"/>
        </w:rPr>
        <w:t xml:space="preserve">Relating to the protection of minors from harmful material online;
requiring age verification for certain internet websites.</w:t>
      </w:r>
    </w:p>
    <w:p>
      <w:pPr>
        <w:spacing w:after="200"/>
      </w:pPr>
      <w:r>
        <w:rPr>
          <w:b/>
          <w:bCs/>
          <w:sz w:val="24"/>
          <w:szCs w:val="24"/>
        </w:rPr>
        <w:t xml:space="preserve">BE IT ENACTED BY THE LEGISLATURE OF THE STATE OF </w:t>
      </w:r>
      <w:r>
        <w:rPr>
          <w:b/>
          <w:bCs/>
          <w:color w:val="C0392B"/>
          <w:sz w:val="24"/>
          <w:szCs w:val="24"/>
        </w:rPr>
        <w:t xml:space="preserve">[STATE NAME]</w:t>
      </w:r>
      <w:r>
        <w:rPr>
          <w:b/>
          <w:bCs/>
          <w:sz w:val="24"/>
          <w:szCs w:val="24"/>
        </w:rPr>
        <w:t xml:space="preserve">:</w:t>
      </w:r>
    </w:p>
    <w:p>
      <w:pPr>
        <w:pStyle w:val="Heading2"/>
      </w:pPr>
      <w:r>
        <w:t xml:space="preserve">Short Title</w:t>
      </w:r>
    </w:p>
    <w:p>
      <w:pPr>
        <w:spacing w:after="200"/>
      </w:pPr>
      <w:r>
        <w:rPr>
          <w:sz w:val="24"/>
          <w:szCs w:val="24"/>
        </w:rPr>
        <w:t xml:space="preserve">This Act shall be known as the </w:t>
      </w:r>
      <w:r>
        <w:rPr>
          <w:b/>
          <w:bCs/>
          <w:color w:val="C0392B"/>
          <w:sz w:val="24"/>
          <w:szCs w:val="24"/>
        </w:rPr>
        <w:t xml:space="preserve">[STATE NAME]</w:t>
      </w:r>
      <w:r>
        <w:rPr>
          <w:sz w:val="24"/>
          <w:szCs w:val="24"/>
        </w:rPr>
        <w:t xml:space="preserve"> Protection of Minors from Online Pornography Act.</w:t>
      </w:r>
    </w:p>
    <w:p>
      <w:pPr>
        <w:pStyle w:val="Heading2"/>
      </w:pPr>
      <w:r>
        <w:t xml:space="preserve">SECTION 1. Legislative Findings and Declarations</w:t>
      </w:r>
    </w:p>
    <w:p>
      <w:pPr>
        <w:spacing w:after="120"/>
      </w:pPr>
      <w:r>
        <w:rPr>
          <w:sz w:val="24"/>
          <w:szCs w:val="24"/>
        </w:rPr>
        <w:t xml:space="preserve">The Legislature finds and declares the following:</w:t>
      </w:r>
    </w:p>
    <w:p>
      <w:pPr>
        <w:pStyle w:val="ListParagraph"/>
        <w:numPr>
          <w:ilvl w:val="0"/>
          <w:numId w:val="2"/>
        </w:numPr>
        <w:spacing w:after="120"/>
      </w:pPr>
      <w:r>
        <w:rPr>
          <w:sz w:val="24"/>
          <w:szCs w:val="24"/>
        </w:rPr>
        <w:t xml:space="preserve">The State of </w:t>
      </w:r>
      <w:r>
        <w:rPr>
          <w:b/>
          <w:bCs/>
          <w:color w:val="C0392B"/>
          <w:sz w:val="24"/>
          <w:szCs w:val="24"/>
        </w:rPr>
        <w:t xml:space="preserve">[STATE NAME]</w:t>
      </w:r>
      <w:r>
        <w:rPr>
          <w:sz w:val="24"/>
          <w:szCs w:val="24"/>
        </w:rPr>
        <w:t xml:space="preserve"> has a compelling interest in protecting minors from harm resulting from exposure to harmful material of a sexual nature unprotected by the First Amendment for minors;</w:t>
      </w:r>
    </w:p>
    <w:p>
      <w:pPr>
        <w:pStyle w:val="ListParagraph"/>
        <w:numPr>
          <w:ilvl w:val="0"/>
          <w:numId w:val="2"/>
        </w:numPr>
        <w:spacing w:after="120"/>
      </w:pPr>
      <w:r>
        <w:rPr>
          <w:sz w:val="24"/>
          <w:szCs w:val="24"/>
        </w:rPr>
        <w:t xml:space="preserve">Existing </w:t>
      </w:r>
      <w:r>
        <w:rPr>
          <w:b/>
          <w:bCs/>
          <w:color w:val="C0392B"/>
          <w:sz w:val="24"/>
          <w:szCs w:val="24"/>
        </w:rPr>
        <w:t xml:space="preserve">[STATE NAME]</w:t>
      </w:r>
      <w:r>
        <w:rPr>
          <w:sz w:val="24"/>
          <w:szCs w:val="24"/>
        </w:rPr>
        <w:t xml:space="preserve"> law prohibits the knowing sale, exhibition or distribution of such material to minors and requires the exercise of reasonable care by the provider in ascertaining the true age of a minor before the sale, exhibition or distribution of such material;</w:t>
      </w:r>
    </w:p>
    <w:p>
      <w:pPr>
        <w:pStyle w:val="ListParagraph"/>
        <w:numPr>
          <w:ilvl w:val="0"/>
          <w:numId w:val="2"/>
        </w:numPr>
        <w:spacing w:after="120"/>
      </w:pPr>
      <w:r>
        <w:rPr>
          <w:sz w:val="24"/>
          <w:szCs w:val="24"/>
        </w:rPr>
        <w:t xml:space="preserve">The internet has created unprecedented, direct access for minors to internet pornography not adequately addressed by existing law;</w:t>
      </w:r>
    </w:p>
    <w:p>
      <w:pPr>
        <w:pStyle w:val="ListParagraph"/>
        <w:numPr>
          <w:ilvl w:val="0"/>
          <w:numId w:val="2"/>
        </w:numPr>
        <w:spacing w:after="120"/>
      </w:pPr>
      <w:r>
        <w:rPr>
          <w:sz w:val="24"/>
          <w:szCs w:val="24"/>
        </w:rPr>
        <w:t xml:space="preserve">This Act would extend the protections for minors in existing law to the internet by requiring the commercial entities that publish or distribute material harmful for minors online make reasonable efforts to verify the age of users before granting access;</w:t>
      </w:r>
    </w:p>
    <w:p>
      <w:pPr>
        <w:pStyle w:val="ListParagraph"/>
        <w:numPr>
          <w:ilvl w:val="0"/>
          <w:numId w:val="2"/>
        </w:numPr>
        <w:spacing w:after="120"/>
      </w:pPr>
      <w:r>
        <w:rPr>
          <w:sz w:val="24"/>
          <w:szCs w:val="24"/>
        </w:rPr>
        <w:t xml:space="preserve">In Free Speech Coalition v. Paxton, the United States Supreme Court held that states may require commercial pornography websites to verify the age of users before providing access to certain pornographic material harmful for minors;</w:t>
      </w:r>
    </w:p>
    <w:p>
      <w:pPr>
        <w:pStyle w:val="ListParagraph"/>
        <w:numPr>
          <w:ilvl w:val="0"/>
          <w:numId w:val="2"/>
        </w:numPr>
        <w:spacing w:after="120"/>
      </w:pPr>
      <w:r>
        <w:rPr>
          <w:sz w:val="24"/>
          <w:szCs w:val="24"/>
        </w:rPr>
        <w:t xml:space="preserve">Age-verification technologies exist that allow verification without permanently retaining personal identifying information and therefore protect the privacy rights of adult users;</w:t>
      </w:r>
    </w:p>
    <w:p>
      <w:pPr>
        <w:pStyle w:val="ListParagraph"/>
        <w:numPr>
          <w:ilvl w:val="0"/>
          <w:numId w:val="2"/>
        </w:numPr>
        <w:spacing w:after="120"/>
      </w:pPr>
      <w:r>
        <w:rPr>
          <w:sz w:val="24"/>
          <w:szCs w:val="24"/>
        </w:rPr>
        <w:t xml:space="preserve">It is the policy of this State that minors should not have unrestricted access to pornographic material harmful for minors and outside the protection of the First Amendment for minors;</w:t>
      </w:r>
    </w:p>
    <w:p>
      <w:pPr>
        <w:pStyle w:val="ListParagraph"/>
        <w:numPr>
          <w:ilvl w:val="0"/>
          <w:numId w:val="2"/>
        </w:numPr>
        <w:spacing w:after="120"/>
      </w:pPr>
      <w:r>
        <w:rPr>
          <w:sz w:val="24"/>
          <w:szCs w:val="24"/>
        </w:rPr>
        <w:t xml:space="preserve">It is not the intention of this Act to regulate or restrict the content of material distributed online but rather to restrict the access of minors to certain material harmful for minors and unprotected by the First Amendment.</w:t>
      </w:r>
    </w:p>
    <w:p>
      <w:pPr>
        <w:pStyle w:val="Heading2"/>
      </w:pPr>
      <w:r>
        <w:t xml:space="preserve">SECTION 2. Definitions</w:t>
      </w:r>
    </w:p>
    <w:p>
      <w:pPr>
        <w:spacing w:after="120"/>
      </w:pPr>
      <w:r>
        <w:rPr>
          <w:sz w:val="24"/>
          <w:szCs w:val="24"/>
        </w:rPr>
        <w:t xml:space="preserve">For purposes of this Act:</w:t>
      </w:r>
    </w:p>
    <w:p>
      <w:pPr>
        <w:pStyle w:val="ListParagraph"/>
        <w:numPr>
          <w:ilvl w:val="0"/>
          <w:numId w:val="3"/>
        </w:numPr>
        <w:spacing w:after="120"/>
      </w:pPr>
      <w:r>
        <w:rPr>
          <w:sz w:val="24"/>
          <w:szCs w:val="24"/>
        </w:rPr>
        <w:t xml:space="preserve">“Person” shall have the meaning set forth in </w:t>
      </w:r>
      <w:r>
        <w:rPr>
          <w:b/>
          <w:bCs/>
          <w:color w:val="C0392B"/>
          <w:sz w:val="24"/>
          <w:szCs w:val="24"/>
        </w:rPr>
        <w:t xml:space="preserve">[STATE PENAL/CRIMINAL CODE REFERENCE]</w:t>
      </w:r>
      <w:r>
        <w:rPr>
          <w:sz w:val="24"/>
          <w:szCs w:val="24"/>
        </w:rPr>
        <w:t xml:space="preserve">.</w:t>
      </w:r>
    </w:p>
    <w:p>
      <w:pPr>
        <w:pStyle w:val="ListParagraph"/>
        <w:numPr>
          <w:ilvl w:val="0"/>
          <w:numId w:val="3"/>
        </w:numPr>
        <w:spacing w:after="120"/>
      </w:pPr>
      <w:r>
        <w:rPr>
          <w:sz w:val="24"/>
          <w:szCs w:val="24"/>
        </w:rPr>
        <w:t xml:space="preserve">“Distribute” means to issue, sell, give, provide, deliver, transfer, transmute, circulate or disseminate by any means with or without consideration therefor;</w:t>
      </w:r>
    </w:p>
    <w:p>
      <w:pPr>
        <w:pStyle w:val="ListParagraph"/>
        <w:numPr>
          <w:ilvl w:val="0"/>
          <w:numId w:val="3"/>
        </w:numPr>
        <w:spacing w:after="120"/>
      </w:pPr>
      <w:r>
        <w:rPr>
          <w:sz w:val="24"/>
          <w:szCs w:val="24"/>
        </w:rPr>
        <w:t xml:space="preserve">“Minor” means a person under the age of 18 years;</w:t>
      </w:r>
    </w:p>
    <w:p>
      <w:pPr>
        <w:pStyle w:val="ListParagraph"/>
        <w:numPr>
          <w:ilvl w:val="0"/>
          <w:numId w:val="3"/>
        </w:numPr>
        <w:spacing w:after="120"/>
      </w:pPr>
      <w:r>
        <w:rPr>
          <w:sz w:val="24"/>
          <w:szCs w:val="24"/>
        </w:rPr>
        <w:t xml:space="preserve">“News gathering organization” means a newspaper, news publication or news source, printed or online or mobile, of current news or matters of public interest, a radio broadcast station, television station, cable television operator, or wire service, or a bona fide employee of same, acting within the scope and purpose of that employment;</w:t>
      </w:r>
    </w:p>
    <w:p>
      <w:pPr>
        <w:pStyle w:val="ListParagraph"/>
        <w:numPr>
          <w:ilvl w:val="0"/>
          <w:numId w:val="3"/>
        </w:numPr>
        <w:spacing w:after="120"/>
      </w:pPr>
      <w:r>
        <w:rPr>
          <w:sz w:val="24"/>
          <w:szCs w:val="24"/>
        </w:rPr>
        <w:t xml:space="preserve">“Knowingly” means being aware of the character of the matter;</w:t>
      </w:r>
    </w:p>
    <w:p>
      <w:pPr>
        <w:pStyle w:val="ListParagraph"/>
        <w:numPr>
          <w:ilvl w:val="0"/>
          <w:numId w:val="3"/>
        </w:numPr>
        <w:spacing w:after="120"/>
      </w:pPr>
      <w:r>
        <w:rPr>
          <w:sz w:val="24"/>
          <w:szCs w:val="24"/>
        </w:rPr>
        <w:t xml:space="preserve">“Publish” means to communicate, distribute or otherwise make available on a publicly available internet website with or without consideration therefore;</w:t>
      </w:r>
    </w:p>
    <w:p>
      <w:pPr>
        <w:pStyle w:val="ListParagraph"/>
        <w:numPr>
          <w:ilvl w:val="0"/>
          <w:numId w:val="3"/>
        </w:numPr>
        <w:spacing w:after="120"/>
      </w:pPr>
      <w:r>
        <w:rPr>
          <w:sz w:val="24"/>
          <w:szCs w:val="24"/>
        </w:rPr>
        <w:t xml:space="preserve">“Matter” means any picture, drawing, photograph, video, motion picture or other visual representation or image, live or recorded, regardless of the means of producing such matter including, but not limited to, images created by Artificial Intelligence technology;</w:t>
      </w:r>
    </w:p>
    <w:p>
      <w:pPr>
        <w:pStyle w:val="ListParagraph"/>
        <w:numPr>
          <w:ilvl w:val="0"/>
          <w:numId w:val="3"/>
        </w:numPr>
        <w:spacing w:after="120"/>
      </w:pPr>
      <w:r>
        <w:rPr>
          <w:sz w:val="24"/>
          <w:szCs w:val="24"/>
        </w:rPr>
        <w:t xml:space="preserve">“Harmful matter” shall have the meaning set forth in </w:t>
      </w:r>
      <w:r>
        <w:rPr>
          <w:b/>
          <w:bCs/>
          <w:color w:val="C0392B"/>
          <w:sz w:val="24"/>
          <w:szCs w:val="24"/>
        </w:rPr>
        <w:t xml:space="preserve">[STATE PENAL/CRIMINAL CODE REFERENCE]</w:t>
      </w:r>
      <w:r>
        <w:rPr>
          <w:sz w:val="24"/>
          <w:szCs w:val="24"/>
        </w:rPr>
        <w:t xml:space="preserve">;</w:t>
      </w:r>
    </w:p>
    <w:p>
      <w:pPr>
        <w:pStyle w:val="ListParagraph"/>
        <w:numPr>
          <w:ilvl w:val="0"/>
          <w:numId w:val="3"/>
        </w:numPr>
        <w:spacing w:after="120"/>
      </w:pPr>
      <w:r>
        <w:rPr>
          <w:sz w:val="24"/>
          <w:szCs w:val="24"/>
        </w:rPr>
        <w:t xml:space="preserve">“Substantial portion” means more than one-third of its total content when the totality of content is viewed on an annual basis;</w:t>
      </w:r>
    </w:p>
    <w:p>
      <w:pPr>
        <w:pStyle w:val="ListParagraph"/>
        <w:numPr>
          <w:ilvl w:val="0"/>
          <w:numId w:val="3"/>
        </w:numPr>
        <w:spacing w:after="120"/>
      </w:pPr>
      <w:r>
        <w:rPr>
          <w:sz w:val="24"/>
          <w:szCs w:val="24"/>
        </w:rPr>
        <w:t xml:space="preserve">“Age verification” means use of a commercially reasonable method of verifying that a person attempting to access a website is 18 years of age or older, including, but not limited to:</w:t>
      </w:r>
    </w:p>
    <w:p>
      <w:pPr>
        <w:pStyle w:val="ListParagraph"/>
        <w:numPr>
          <w:ilvl w:val="0"/>
          <w:numId w:val="4"/>
        </w:numPr>
        <w:spacing w:after="80"/>
      </w:pPr>
      <w:r>
        <w:rPr>
          <w:sz w:val="24"/>
          <w:szCs w:val="24"/>
        </w:rPr>
        <w:t xml:space="preserve">Government-issued identification verification;</w:t>
      </w:r>
    </w:p>
    <w:p>
      <w:pPr>
        <w:pStyle w:val="ListParagraph"/>
        <w:numPr>
          <w:ilvl w:val="0"/>
          <w:numId w:val="4"/>
        </w:numPr>
        <w:spacing w:after="80"/>
      </w:pPr>
      <w:r>
        <w:rPr>
          <w:sz w:val="24"/>
          <w:szCs w:val="24"/>
        </w:rPr>
        <w:t xml:space="preserve">Digital identity verification services;</w:t>
      </w:r>
    </w:p>
    <w:p>
      <w:pPr>
        <w:pStyle w:val="ListParagraph"/>
        <w:numPr>
          <w:ilvl w:val="0"/>
          <w:numId w:val="4"/>
        </w:numPr>
        <w:spacing w:after="80"/>
      </w:pPr>
      <w:r>
        <w:rPr>
          <w:sz w:val="24"/>
          <w:szCs w:val="24"/>
        </w:rPr>
        <w:t xml:space="preserve">Transactional data verification (e.g., credit card or similar methods);</w:t>
      </w:r>
    </w:p>
    <w:p>
      <w:pPr>
        <w:pStyle w:val="ListParagraph"/>
        <w:numPr>
          <w:ilvl w:val="0"/>
          <w:numId w:val="4"/>
        </w:numPr>
        <w:spacing w:after="80"/>
      </w:pPr>
      <w:r>
        <w:rPr>
          <w:sz w:val="24"/>
          <w:szCs w:val="24"/>
        </w:rPr>
        <w:t xml:space="preserve">Biometric or third-party identity verification systems.</w:t>
      </w:r>
    </w:p>
    <w:p>
      <w:pPr>
        <w:pStyle w:val="Heading2"/>
      </w:pPr>
      <w:r>
        <w:t xml:space="preserve">SECTION 3. Age Verification Requirement</w:t>
      </w:r>
    </w:p>
    <w:p>
      <w:pPr>
        <w:spacing w:after="160"/>
      </w:pPr>
      <w:r>
        <w:rPr>
          <w:sz w:val="24"/>
          <w:szCs w:val="24"/>
        </w:rPr>
        <w:t xml:space="preserve">(a) A person that knowingly publishes or distributes matter on an internet website a substantial portion of which is harmful matter as defined in </w:t>
      </w:r>
      <w:r>
        <w:rPr>
          <w:b/>
          <w:bCs/>
          <w:color w:val="C0392B"/>
          <w:sz w:val="24"/>
          <w:szCs w:val="24"/>
        </w:rPr>
        <w:t xml:space="preserve">[STATE PENAL/CRIMINAL CODE REFERENCE]</w:t>
      </w:r>
      <w:r>
        <w:rPr>
          <w:sz w:val="24"/>
          <w:szCs w:val="24"/>
        </w:rPr>
        <w:t xml:space="preserve"> shall take reasonable measures to insure age verification before allowing access.</w:t>
      </w:r>
    </w:p>
    <w:p>
      <w:pPr>
        <w:spacing w:after="200"/>
      </w:pPr>
      <w:r>
        <w:rPr>
          <w:sz w:val="24"/>
          <w:szCs w:val="24"/>
        </w:rPr>
        <w:t xml:space="preserve">(b) A commercial entity shall not retain, store, or transmit personal identifying information obtained for the purpose of age verification after verification is completed and shall not sell, transfer or use such verification data for any other purpose including, but not limited to, for advertising, profiling, or commercial analytics.</w:t>
      </w:r>
    </w:p>
    <w:p>
      <w:pPr>
        <w:pStyle w:val="Heading2"/>
      </w:pPr>
      <w:r>
        <w:t xml:space="preserve">SECTION 4. Civil Liability</w:t>
      </w:r>
    </w:p>
    <w:p>
      <w:pPr>
        <w:spacing w:after="160"/>
      </w:pPr>
      <w:r>
        <w:rPr>
          <w:sz w:val="24"/>
          <w:szCs w:val="24"/>
        </w:rPr>
        <w:t xml:space="preserve">(a) A commercial entity that knowingly violates Section 3(a) or Section 3(b) of this Act shall be liable to the State of </w:t>
      </w:r>
      <w:r>
        <w:rPr>
          <w:b/>
          <w:bCs/>
          <w:color w:val="C0392B"/>
          <w:sz w:val="24"/>
          <w:szCs w:val="24"/>
        </w:rPr>
        <w:t xml:space="preserve">[STATE NAME]</w:t>
      </w:r>
      <w:r>
        <w:rPr>
          <w:sz w:val="24"/>
          <w:szCs w:val="24"/>
        </w:rPr>
        <w:t xml:space="preserve"> for a civil penalty not to exceed </w:t>
      </w:r>
      <w:r>
        <w:rPr>
          <w:b/>
          <w:bCs/>
          <w:color w:val="C0392B"/>
          <w:sz w:val="24"/>
          <w:szCs w:val="24"/>
        </w:rPr>
        <w:t xml:space="preserve">[PENALTY AMOUNT, e.g., $50,000]</w:t>
      </w:r>
      <w:r>
        <w:rPr>
          <w:sz w:val="24"/>
          <w:szCs w:val="24"/>
        </w:rPr>
        <w:t xml:space="preserve"> per day of violation.</w:t>
      </w:r>
    </w:p>
    <w:p>
      <w:pPr>
        <w:spacing w:after="200"/>
      </w:pPr>
      <w:r>
        <w:rPr>
          <w:sz w:val="24"/>
          <w:szCs w:val="24"/>
        </w:rPr>
        <w:t xml:space="preserve">(b) The </w:t>
      </w:r>
      <w:r>
        <w:rPr>
          <w:b/>
          <w:bCs/>
          <w:color w:val="C0392B"/>
          <w:sz w:val="24"/>
          <w:szCs w:val="24"/>
        </w:rPr>
        <w:t xml:space="preserve">[ENFORCEMENT OFFICIALS, e.g., Attorney General, district attorneys, and city attorneys]</w:t>
      </w:r>
      <w:r>
        <w:rPr>
          <w:sz w:val="24"/>
          <w:szCs w:val="24"/>
        </w:rPr>
        <w:t xml:space="preserve"> may bring an action to enforce this section.</w:t>
      </w:r>
    </w:p>
    <w:p>
      <w:pPr>
        <w:pStyle w:val="Heading2"/>
      </w:pPr>
      <w:r>
        <w:t xml:space="preserve">SECTION 5. Private Right of Action</w:t>
      </w:r>
    </w:p>
    <w:p>
      <w:pPr>
        <w:spacing w:after="160"/>
      </w:pPr>
      <w:r>
        <w:rPr>
          <w:sz w:val="24"/>
          <w:szCs w:val="24"/>
        </w:rPr>
        <w:t xml:space="preserve">(a) A parent or legal guardian of a minor who accesses material harmful to minors in violation of this Act may bring a civil action for actual damages, injunctive relief and attorneys’ fees and costs.</w:t>
      </w:r>
    </w:p>
    <w:p>
      <w:pPr>
        <w:spacing w:after="200"/>
      </w:pPr>
      <w:r>
        <w:rPr>
          <w:sz w:val="24"/>
          <w:szCs w:val="24"/>
        </w:rPr>
        <w:t xml:space="preserve">(b) An adult whose identity is retained, stored, transmitted or utilized in violation of this Act may bring a civil action for actual damages, injunctive relief and attorneys’ fees and costs.</w:t>
      </w:r>
    </w:p>
    <w:p>
      <w:pPr>
        <w:pStyle w:val="Heading2"/>
      </w:pPr>
      <w:r>
        <w:t xml:space="preserve">SECTION 6. Safe Harbor</w:t>
      </w:r>
    </w:p>
    <w:p>
      <w:pPr>
        <w:spacing w:after="200"/>
      </w:pPr>
      <w:r>
        <w:rPr>
          <w:sz w:val="24"/>
          <w:szCs w:val="24"/>
        </w:rPr>
        <w:t xml:space="preserve">A commercial entity shall not be liable under this Act if it implements commercially reasonable age-verification technology, which shall be an affirmative defense to any action brought under this Act.</w:t>
      </w:r>
    </w:p>
    <w:p>
      <w:pPr>
        <w:pStyle w:val="Heading2"/>
      </w:pPr>
      <w:r>
        <w:t xml:space="preserve">SECTION 7. Criminal Liability</w:t>
      </w:r>
    </w:p>
    <w:p>
      <w:pPr>
        <w:spacing w:after="160"/>
      </w:pPr>
      <w:r>
        <w:rPr>
          <w:sz w:val="24"/>
          <w:szCs w:val="24"/>
        </w:rPr>
        <w:t xml:space="preserve">(a) Every person who violates Section 3(a) is punishable by a fine of not more than </w:t>
      </w:r>
      <w:r>
        <w:rPr>
          <w:b/>
          <w:bCs/>
          <w:color w:val="C0392B"/>
          <w:sz w:val="24"/>
          <w:szCs w:val="24"/>
        </w:rPr>
        <w:t xml:space="preserve">[FINE AMOUNT, e.g., $2,000]</w:t>
      </w:r>
      <w:r>
        <w:rPr>
          <w:sz w:val="24"/>
          <w:szCs w:val="24"/>
        </w:rPr>
        <w:t xml:space="preserve"> and by imprisonment in the county jail for not more than one year or by both fine and imprisonment.</w:t>
      </w:r>
    </w:p>
    <w:p>
      <w:pPr>
        <w:spacing w:after="200"/>
      </w:pPr>
      <w:r>
        <w:rPr>
          <w:sz w:val="24"/>
          <w:szCs w:val="24"/>
        </w:rPr>
        <w:t xml:space="preserve">(b) Every person who violates Section 3(b) is punishable by a fine of not more than </w:t>
      </w:r>
      <w:r>
        <w:rPr>
          <w:b/>
          <w:bCs/>
          <w:color w:val="C0392B"/>
          <w:sz w:val="24"/>
          <w:szCs w:val="24"/>
        </w:rPr>
        <w:t xml:space="preserve">[FINE AMOUNT, e.g., $2,000]</w:t>
      </w:r>
      <w:r>
        <w:rPr>
          <w:sz w:val="24"/>
          <w:szCs w:val="24"/>
        </w:rPr>
        <w:t xml:space="preserve"> and by imprisonment in the county jail for not more than one year or by both fine and imprisonment.</w:t>
      </w:r>
    </w:p>
    <w:p>
      <w:pPr>
        <w:pStyle w:val="Heading2"/>
      </w:pPr>
      <w:r>
        <w:t xml:space="preserve">SECTION 8. Exemptions</w:t>
      </w:r>
    </w:p>
    <w:p>
      <w:pPr>
        <w:spacing w:after="120"/>
      </w:pPr>
      <w:r>
        <w:rPr>
          <w:sz w:val="24"/>
          <w:szCs w:val="24"/>
        </w:rPr>
        <w:t xml:space="preserve">This Act does not apply to:</w:t>
      </w:r>
    </w:p>
    <w:p>
      <w:pPr>
        <w:pStyle w:val="ListParagraph"/>
        <w:numPr>
          <w:ilvl w:val="0"/>
          <w:numId w:val="5"/>
        </w:numPr>
        <w:spacing w:after="120"/>
      </w:pPr>
      <w:r>
        <w:rPr>
          <w:sz w:val="24"/>
          <w:szCs w:val="24"/>
        </w:rPr>
        <w:t xml:space="preserve">Cloud service providers, search engines or other providers of internet or telephone technologies that host or facilitate the transmission of content by others;</w:t>
      </w:r>
    </w:p>
    <w:p>
      <w:pPr>
        <w:pStyle w:val="ListParagraph"/>
        <w:numPr>
          <w:ilvl w:val="0"/>
          <w:numId w:val="5"/>
        </w:numPr>
        <w:spacing w:after="120"/>
      </w:pPr>
      <w:r>
        <w:rPr>
          <w:sz w:val="24"/>
          <w:szCs w:val="24"/>
        </w:rPr>
        <w:t xml:space="preserve">Bona fide news gathering organizations, educational institutions, libraries, or scientific publications.</w:t>
      </w:r>
    </w:p>
    <w:p>
      <w:pPr>
        <w:pStyle w:val="Heading2"/>
      </w:pPr>
      <w:r>
        <w:t xml:space="preserve">SECTION 9. Rulemaking Authority</w:t>
      </w:r>
    </w:p>
    <w:p>
      <w:pPr>
        <w:spacing w:after="200"/>
      </w:pPr>
      <w:r>
        <w:rPr>
          <w:sz w:val="24"/>
          <w:szCs w:val="24"/>
        </w:rPr>
        <w:t xml:space="preserve">The </w:t>
      </w:r>
      <w:r>
        <w:rPr>
          <w:b/>
          <w:bCs/>
          <w:color w:val="C0392B"/>
          <w:sz w:val="24"/>
          <w:szCs w:val="24"/>
        </w:rPr>
        <w:t xml:space="preserve">[ATTORNEY GENERAL / RELEVANT AGENCY]</w:t>
      </w:r>
      <w:r>
        <w:rPr>
          <w:sz w:val="24"/>
          <w:szCs w:val="24"/>
        </w:rPr>
        <w:t xml:space="preserve"> may adopt regulations consistent with this Act specifying additional age verification methods.</w:t>
      </w:r>
    </w:p>
    <w:p>
      <w:pPr>
        <w:pStyle w:val="Heading2"/>
      </w:pPr>
      <w:r>
        <w:t xml:space="preserve">SECTION 10. Severability</w:t>
      </w:r>
    </w:p>
    <w:p>
      <w:pPr>
        <w:spacing w:after="200"/>
      </w:pPr>
      <w:r>
        <w:rPr>
          <w:sz w:val="24"/>
          <w:szCs w:val="24"/>
        </w:rPr>
        <w:t xml:space="preserve">If any provision of this Act is held invalid, the remaining provisions shall remain in effect.</w:t>
      </w:r>
    </w:p>
    <w:p>
      <w:pPr>
        <w:pStyle w:val="Heading2"/>
      </w:pPr>
      <w:r>
        <w:t xml:space="preserve">SECTION 11. Effective Date</w:t>
      </w:r>
    </w:p>
    <w:p>
      <w:pPr>
        <w:spacing w:after="200"/>
      </w:pPr>
      <w:r>
        <w:rPr>
          <w:sz w:val="24"/>
          <w:szCs w:val="24"/>
        </w:rPr>
        <w:t xml:space="preserve">This Act shall take effect on </w:t>
      </w:r>
      <w:r>
        <w:rPr>
          <w:b/>
          <w:bCs/>
          <w:color w:val="C0392B"/>
          <w:sz w:val="24"/>
          <w:szCs w:val="24"/>
        </w:rPr>
        <w:t xml:space="preserve">[DATE OR “upon signature of the Governor”]</w:t>
      </w:r>
      <w:r>
        <w:rPr>
          <w:sz w:val="24"/>
          <w:szCs w:val="24"/>
        </w:rPr>
        <w:t xml:space="preserve">.</w:t>
      </w:r>
    </w:p>
    <w:p>
      <w:pPr>
        <w:spacing w:before="600"/>
      </w:pPr>
    </w:p>
    <w:p>
      <w:pPr>
        <w:pBdr>
          <w:top w:val="single" w:color="CCCCCC" w:sz="4" w:space="12"/>
        </w:pBdr>
        <w:spacing w:after="200" w:before="200"/>
        <w:jc w:val="center"/>
      </w:pPr>
      <w:r>
        <w:rPr>
          <w:rFonts w:ascii="Arial" w:cs="Arial" w:eastAsia="Arial" w:hAnsi="Arial"/>
          <w:b/>
          <w:bCs/>
          <w:color w:val="666666"/>
          <w:spacing w:val="200"/>
          <w:sz w:val="22"/>
          <w:szCs w:val="22"/>
        </w:rPr>
        <w:t xml:space="preserve">END OF MODEL BILL</w:t>
      </w:r>
    </w:p>
    <w:p>
      <w:pPr>
        <w:spacing w:after="120"/>
        <w:jc w:val="center"/>
      </w:pPr>
      <w:r>
        <w:rPr>
          <w:color w:val="666666"/>
          <w:sz w:val="22"/>
          <w:szCs w:val="22"/>
        </w:rPr>
        <w:t xml:space="preserve">For questions or assistance adapting this template, contact:</w:t>
      </w:r>
    </w:p>
    <w:p>
      <w:pPr>
        <w:jc w:val="center"/>
      </w:pPr>
      <w:r>
        <w:rPr>
          <w:b/>
          <w:bCs/>
          <w:color w:val="C0392B"/>
          <w:sz w:val="22"/>
          <w:szCs w:val="22"/>
        </w:rPr>
        <w:t xml:space="preserve">info@letourchildrengo.com</w:t>
      </w:r>
    </w:p>
    <w:sectPr>
      <w:headerReference w:type="default" r:id="rId9"/>
      <w:footerReference w:type="default" r:id="rId10"/>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392B" w:sz="4" w:space="6"/>
      </w:pBdr>
      <w:tabs>
        <w:tab w:val="right" w:pos="9026"/>
      </w:tabs>
      <w:spacing w:after="200"/>
    </w:pPr>
    <w:r>
      <w:rPr>
        <w:rFonts w:ascii="Arial" w:cs="Arial" w:eastAsia="Arial" w:hAnsi="Arial"/>
        <w:b/>
        <w:bCs/>
        <w:color w:val="1B2A4A"/>
        <w:sz w:val="18"/>
        <w:szCs w:val="18"/>
      </w:rPr>
      <w:t xml:space="preserve">Model Bill Template</w:t>
    </w:r>
    <w:r>
      <w:rPr>
        <w:rFonts w:ascii="Arial" w:cs="Arial" w:eastAsia="Arial" w:hAnsi="Arial"/>
        <w:color w:val="666666"/>
        <w:sz w:val="18"/>
        <w:szCs w:val="18"/>
      </w:rPr>
      <w:t xml:space="preserve">	Age Verification Now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392B" w:sz="4" w:space="6"/>
      </w:pBdr>
      <w:tabs>
        <w:tab w:val="right" w:pos="9026"/>
      </w:tabs>
      <w:spacing w:after="200"/>
    </w:pPr>
    <w:r>
      <w:rPr>
        <w:rFonts w:ascii="Arial" w:cs="Arial" w:eastAsia="Arial" w:hAnsi="Arial"/>
        <w:b/>
        <w:bCs/>
        <w:color w:val="1B2A4A"/>
        <w:sz w:val="18"/>
        <w:szCs w:val="18"/>
      </w:rPr>
      <w:t xml:space="preserve">Model Bill Template</w:t>
    </w:r>
    <w:r>
      <w:rPr>
        <w:rFonts w:ascii="Arial" w:cs="Arial" w:eastAsia="Arial" w:hAnsi="Arial"/>
        <w:color w:val="666666"/>
        <w:sz w:val="18"/>
        <w:szCs w:val="18"/>
      </w:rPr>
      <w:t xml:space="preserve">	Age Verification Now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108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2A4A"/>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B2A4A"/>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C039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2026-03-27T05:04:34.208Z</dcterms:created>
  <dcterms:modified xsi:type="dcterms:W3CDTF">2026-03-27T05:04:34.208Z</dcterms:modified>
</cp:coreProperties>
</file>

<file path=docProps/custom.xml><?xml version="1.0" encoding="utf-8"?>
<Properties xmlns="http://schemas.openxmlformats.org/officeDocument/2006/custom-properties" xmlns:vt="http://schemas.openxmlformats.org/officeDocument/2006/docPropsVTypes"/>
</file>